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Приложение № 5 к приказу</w:t>
      </w:r>
    </w:p>
    <w:p w:rsid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</w:pP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 xml:space="preserve">№ </w:t>
      </w:r>
      <w:r>
        <w:rPr>
          <w:rFonts w:eastAsia="Times New Roman" w:cs="mesNewRomanPSMT"/>
          <w:color w:val="000000"/>
          <w:sz w:val="25"/>
          <w:szCs w:val="24"/>
        </w:rPr>
        <w:t>__</w:t>
      </w: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/1 от 1</w:t>
      </w:r>
      <w:r>
        <w:rPr>
          <w:rFonts w:eastAsia="Times New Roman" w:cs="mesNewRomanPSMT"/>
          <w:color w:val="000000"/>
          <w:sz w:val="25"/>
          <w:szCs w:val="24"/>
        </w:rPr>
        <w:t>7</w:t>
      </w:r>
      <w:r>
        <w:rPr>
          <w:rFonts w:ascii="mesNewRomanPSMT" w:eastAsia="Times New Roman" w:hAnsi="mesNewRomanPSMT" w:cs="mesNewRomanPSMT"/>
          <w:color w:val="000000"/>
          <w:sz w:val="25"/>
          <w:szCs w:val="24"/>
          <w:lang w:val="x-none"/>
        </w:rPr>
        <w:t>.03.2015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NewRomanPS-BoldMT" w:eastAsia="Times New Roman" w:hAnsi="mesNewRomanPS-BoldMT" w:cs="mesNewRomanPS-BoldMT"/>
          <w:b/>
          <w:color w:val="000000"/>
          <w:szCs w:val="24"/>
          <w:lang w:val="x-none"/>
        </w:rPr>
      </w:pPr>
      <w:r w:rsidRPr="00362F59">
        <w:rPr>
          <w:rFonts w:ascii="mesNewRomanPS-BoldMT" w:eastAsia="Times New Roman" w:hAnsi="mesNewRomanPS-BoldMT" w:cs="mesNewRomanPS-BoldMT"/>
          <w:b/>
          <w:color w:val="000000"/>
          <w:szCs w:val="24"/>
          <w:lang w:val="x-none"/>
        </w:rPr>
        <w:t>РЕЖИМ ЗАНЯТИЙ ОБУЧАЮЩИХСЯ И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362F59">
        <w:rPr>
          <w:rFonts w:ascii="mesNewRomanPS-BoldMT" w:eastAsia="Times New Roman" w:hAnsi="mesNewRomanPS-BoldMT" w:cs="mesNewRomanPS-BoldMT"/>
          <w:b/>
          <w:color w:val="000000"/>
          <w:szCs w:val="24"/>
          <w:lang w:val="x-none"/>
        </w:rPr>
        <w:t xml:space="preserve">СПОРТСМЕНОВ </w:t>
      </w:r>
      <w:r w:rsidRPr="00362F59">
        <w:rPr>
          <w:rFonts w:ascii="Times New Roman" w:eastAsia="Times New Roman" w:hAnsi="Times New Roman" w:cs="Times New Roman"/>
          <w:b/>
          <w:color w:val="000000"/>
          <w:szCs w:val="24"/>
        </w:rPr>
        <w:t>МАУ ДО НИЖНЕТАВДИНСКОГО МНИЦИПАЛЬНОГО РАЙОНА «ДЮСШ»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</w:t>
      </w:r>
      <w:bookmarkStart w:id="0" w:name="_GoBack"/>
      <w:bookmarkEnd w:id="0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.1. В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муниципального района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«ДЮСШ» непрерывный тренировочный процесс.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1.2. Сроки начала и окончания тренировочного процесса определяются с учетом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сроков проведения физкультурных мероприятий 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ортивных мероприятий,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планируется участие обучающихся и спортсменов,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ак правило 01 сентября 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года.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1.3. Тренировочный процесс в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муниципального района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«ДЮСШ»  ведется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годовым учебным (тренировочным) планом (далее - учебный план), рассчитанным: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по дополнительным предпрофессиональны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 программам -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федеральными государственными требованиями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минимуму содержания, структуре,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условиям реализации дополнительных предпроф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ессиональных программ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физической культуры и спорта и к срокам обучения по данным программам;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- по программам спортивной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в соответствии с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стандартами спортивной подготовки.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1.4. Непрерывность тренировочного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процесса в каникулярный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обеспечивается: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-участием обучающихся и спортсменов в тренировочных сборах;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самостоятельной работой по индивидуальным планам подготовки.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1.5. Формы организации тренировочного процесса.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тренировочные занятия с группой (подгр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уппой), сформированной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избранного вида спорта (дисциплины вида спорта), 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астных и гендерных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 и спортсменов;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самостоятельная работа </w:t>
      </w:r>
      <w:proofErr w:type="gramStart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занимающихся</w:t>
      </w:r>
      <w:proofErr w:type="gramEnd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ндивидуальным планам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подготовки;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тренировочные сборы;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участие в спортивных соревнованиях и иных мероприятиях;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инструкторская и судейская практика;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медико-восстановительные мероприятия;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тестирование, промежуточная и итоговая аттеста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(для проходящих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обучение по дополнительным общеобразовательным программам).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1.6. Расписание тренировочных занятий - еженеде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льный график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 группам подготовки, утверждается приказом директора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АУ ДО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Нижнетавдинского муниципального района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«ДЮСШ» на соответствующий года (как правило на 1 сентября).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1.6.1. Расписание тренировочных занятий (тренировок) утверждается после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согласования с тренерским составом в целях установле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более благоприятного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тренировок, отдыха спортсменов, с учетом их обучения в образовательных организациях.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1.6.1. При составлении расписания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нировочных занятий (тренировок)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продолжительность одного тренировочного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рассчитывается в академических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часах с учетом возрастных особенностей и этапа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товки обучающихся и спортсменов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следующей продолжительности: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этапе начальной подготовки до 2 часов;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тренировочном этапе (этапе спортивной специализации) до 3 часов;</w:t>
      </w:r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при проведении более одного тренировочного занятия в один день </w:t>
      </w:r>
      <w:proofErr w:type="gramStart"/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суммарная</w:t>
      </w:r>
      <w:proofErr w:type="gramEnd"/>
    </w:p>
    <w:p w:rsidR="00362F59" w:rsidRPr="00362F59" w:rsidRDefault="00362F59" w:rsidP="00362F5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362F59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продолжительность занятий - до 8 академических часов.</w:t>
      </w:r>
    </w:p>
    <w:p w:rsidR="00166C8A" w:rsidRPr="00362F59" w:rsidRDefault="00166C8A" w:rsidP="00362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166C8A" w:rsidRPr="00362F59" w:rsidSect="00CD1E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59"/>
    <w:rsid w:val="00166C8A"/>
    <w:rsid w:val="00362F59"/>
    <w:rsid w:val="0040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2015-04-21T06:22:00Z</dcterms:created>
  <dcterms:modified xsi:type="dcterms:W3CDTF">2015-04-21T06:22:00Z</dcterms:modified>
</cp:coreProperties>
</file>