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Аннотация к </w:t>
      </w:r>
      <w:r w:rsid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дисциплинам</w:t>
      </w:r>
    </w:p>
    <w:p w:rsidR="00FA30FC" w:rsidRDefault="00336EA5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дополнительной предпрофессиональной программы по </w:t>
      </w:r>
      <w:r w:rsidR="003023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дзюдо</w:t>
      </w:r>
    </w:p>
    <w:p w:rsidR="00BE2ECF" w:rsidRDefault="00BE2ECF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«Теория и методика физической культуры и спорта»</w:t>
      </w:r>
      <w:bookmarkStart w:id="0" w:name="_GoBack"/>
      <w:bookmarkEnd w:id="0"/>
    </w:p>
    <w:p w:rsidR="00BE2ECF" w:rsidRPr="00BE2ECF" w:rsidRDefault="00BE2ECF" w:rsidP="00BE2E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6A">
        <w:rPr>
          <w:rFonts w:ascii="Times New Roman" w:hAnsi="Times New Roman" w:cs="Times New Roman"/>
          <w:color w:val="000000"/>
          <w:sz w:val="28"/>
          <w:szCs w:val="28"/>
        </w:rPr>
        <w:t>Теоретическая подготовка имеет немаловажное значение в подготов</w:t>
      </w:r>
      <w:r w:rsidRPr="00C9576A">
        <w:rPr>
          <w:rFonts w:ascii="Times New Roman" w:hAnsi="Times New Roman" w:cs="Times New Roman"/>
          <w:color w:val="000000"/>
          <w:sz w:val="28"/>
          <w:szCs w:val="28"/>
        </w:rPr>
        <w:softHyphen/>
        <w:t>ке дзюдоиста. Главная ее задача состоит в том, чтобы научить спортсме</w:t>
      </w:r>
      <w:r w:rsidRPr="00C9576A">
        <w:rPr>
          <w:rFonts w:ascii="Times New Roman" w:hAnsi="Times New Roman" w:cs="Times New Roman"/>
          <w:color w:val="000000"/>
          <w:sz w:val="28"/>
          <w:szCs w:val="28"/>
        </w:rPr>
        <w:softHyphen/>
        <w:t>на осмысливать и анализировать действия на татами как свои, так и соперника, не механически выполнять указания тренера, а творчески подходить к ним. Начинающих дзюдоистов необходимо приучить посе</w:t>
      </w:r>
      <w:r w:rsidRPr="00C9576A">
        <w:rPr>
          <w:rFonts w:ascii="Times New Roman" w:hAnsi="Times New Roman" w:cs="Times New Roman"/>
          <w:color w:val="000000"/>
          <w:sz w:val="28"/>
          <w:szCs w:val="28"/>
        </w:rPr>
        <w:softHyphen/>
        <w:t>щать соревнования, изучать техническую и тактическую подготовлен</w:t>
      </w:r>
      <w:r w:rsidRPr="00C9576A">
        <w:rPr>
          <w:rFonts w:ascii="Times New Roman" w:hAnsi="Times New Roman" w:cs="Times New Roman"/>
          <w:color w:val="000000"/>
          <w:sz w:val="28"/>
          <w:szCs w:val="28"/>
        </w:rPr>
        <w:softHyphen/>
        <w:t>ность соперников, следить за действиями судей, их реакцией на действия дзюдоистов, просматривать фильмы и видеофильмы по дзюдо и спортив</w:t>
      </w:r>
      <w:r w:rsidRPr="00C9576A">
        <w:rPr>
          <w:rFonts w:ascii="Times New Roman" w:hAnsi="Times New Roman" w:cs="Times New Roman"/>
          <w:color w:val="000000"/>
          <w:sz w:val="28"/>
          <w:szCs w:val="28"/>
        </w:rPr>
        <w:softHyphen/>
        <w:t>ные репортажи.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«Общая физическая подготовка»</w:t>
      </w:r>
    </w:p>
    <w:p w:rsidR="003023BE" w:rsidRDefault="003023BE" w:rsidP="003023BE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физическая подготовка (ОФП) является необходимым звеном спортивной тренировки. Она решает следующие задачи: укрепление здоровья и гармоническое физическое развитие обучающегося; развитие и совершенствование силы, гибкости, быстроты, выносливости и ловкости; расширение круга двигательных навыков и повышение функциональных возможностей организма; использование физических упражнений с целью активного отдыха и профилактического лечения. </w:t>
      </w:r>
    </w:p>
    <w:p w:rsidR="003023BE" w:rsidRDefault="003023BE" w:rsidP="0030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процессе многолетней подготовки не только повышается объем, но и изменяется состав тренировочных средств. Состав средств общей физической подготовки и динамики их применения по годам обучения представлены в таблице 8. Другие виды спорта и подвижные игры здесь также отнесены к средствам ОФП и представлены в данной таблице. Весь многообразный состав тренировочных средств ОФП объединен в пять групп: гимнастические упражнения, легкоатлетические упражнения, акробатические упражнения, спортивные и подвижные игры.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«Специальная физическая подготовка»</w:t>
      </w:r>
    </w:p>
    <w:p w:rsidR="003023BE" w:rsidRPr="007433C1" w:rsidRDefault="003023BE" w:rsidP="003023BE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3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Специальная физическая подготовка </w:t>
      </w:r>
      <w:r w:rsidRPr="007433C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— </w:t>
      </w:r>
      <w:r w:rsidRPr="00743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Основными средствами СФП являются соревновательные и различные специальные и специально-подготовительные упражнения. Ведущим методическим принципом при проведении СФП является </w:t>
      </w:r>
      <w:r w:rsidRPr="007433C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принцип динамического соответствия</w:t>
      </w:r>
      <w:r w:rsidRPr="00743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который включает следующие требования: </w:t>
      </w:r>
    </w:p>
    <w:p w:rsidR="003023BE" w:rsidRPr="007433C1" w:rsidRDefault="003023BE" w:rsidP="0030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433C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соответствие траектории рабочих и подготовительных движений основному соревновательному движению; </w:t>
      </w:r>
    </w:p>
    <w:p w:rsidR="003023BE" w:rsidRPr="007433C1" w:rsidRDefault="003023BE" w:rsidP="0030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433C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соответствие рабочих усилий, темпа (частоты движений) и ритма; </w:t>
      </w:r>
    </w:p>
    <w:p w:rsidR="003023BE" w:rsidRPr="007433C1" w:rsidRDefault="003023BE" w:rsidP="0030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433C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соответствие временного интервала работы. </w:t>
      </w:r>
    </w:p>
    <w:p w:rsidR="003023BE" w:rsidRPr="007433C1" w:rsidRDefault="003023BE" w:rsidP="003023BE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3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 из основных условий достижения высоких результатов – единство общей и специальной физической подготовки спортсмена, а также их рациональное соотношение. </w:t>
      </w:r>
      <w:r w:rsidRPr="007433C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Принцип неразрывности </w:t>
      </w:r>
      <w:r w:rsidRPr="00743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ОФП и СФП: ни одну из них нельзя исключить из содержания тренировки без ущерба для достижения высокого спортивного результата. Взаимообусловленность содержания ОФП и СФП: содержание СФП зависит от тех предпосылок, </w:t>
      </w:r>
      <w:r w:rsidRPr="007433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которые создаются ОФП, а содержание последней приобретает определенные особенности, зависящие от спортивной специализации. 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«Техническая подготовка»</w:t>
      </w:r>
    </w:p>
    <w:p w:rsidR="003023BE" w:rsidRPr="00EC45DB" w:rsidRDefault="003023BE" w:rsidP="00302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5DB">
        <w:rPr>
          <w:rFonts w:ascii="Times New Roman" w:eastAsia="Times New Roman" w:hAnsi="Times New Roman" w:cs="Times New Roman"/>
          <w:sz w:val="28"/>
          <w:szCs w:val="28"/>
        </w:rPr>
        <w:t>Техническая подготовка характеризует процесс обучения дзюдоистов основам техники тренировочных или соревновательных действий, предполагает совершенствование избранных вариантов техники дзюдо.</w:t>
      </w:r>
    </w:p>
    <w:p w:rsidR="003023BE" w:rsidRPr="00EC45DB" w:rsidRDefault="003023BE" w:rsidP="00302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5DB">
        <w:rPr>
          <w:rFonts w:ascii="Times New Roman" w:eastAsia="Times New Roman" w:hAnsi="Times New Roman" w:cs="Times New Roman"/>
          <w:sz w:val="28"/>
          <w:szCs w:val="28"/>
        </w:rPr>
        <w:t>В технической подготовке дзюдоистов можно выделить общую и специальную подготовки. Общая техническая подготовка содействует освоению дзюдоистами различных двигательных умений и навыков, необходимых в спортивной деятельности (средств ОФП, действий, необходимых для дальнейшего формирования специфических умений и навыков). Специальная техническая подготовка целенаправленно формирует технику двигательных действий в дзюдо.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«Тактическая подготовка»</w:t>
      </w:r>
    </w:p>
    <w:p w:rsidR="003023BE" w:rsidRDefault="003023BE" w:rsidP="00302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0DB">
        <w:rPr>
          <w:rFonts w:ascii="Times New Roman" w:eastAsia="Times New Roman" w:hAnsi="Times New Roman" w:cs="Times New Roman"/>
          <w:sz w:val="28"/>
          <w:szCs w:val="28"/>
        </w:rPr>
        <w:t>Тактику дзюдо определяют как выбор средств и методов спортивного противоборства, применяемых для решения задач в конкретно сложившихся условиях поединка. Чем больше дзюдоисты владеют тактикой, тем больше имеют возможностей реализовать свой технический арсенал в поединке с любым соперником, добиваясь при этом большего эффекта при меньшей затрате сил и энергии. Изучение тактических действий необходимо вести параллельно с изучением техники.</w:t>
      </w:r>
    </w:p>
    <w:p w:rsidR="003023BE" w:rsidRPr="00BC30DB" w:rsidRDefault="003023BE" w:rsidP="00302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0DB">
        <w:rPr>
          <w:rFonts w:ascii="Times New Roman" w:eastAsia="Times New Roman" w:hAnsi="Times New Roman" w:cs="Times New Roman"/>
          <w:sz w:val="28"/>
          <w:szCs w:val="28"/>
        </w:rPr>
        <w:t>В теории борьбы дзюдо выделяют 3 вида тактики: тактика соревнований, тактика ведения поединка и тактика выполнения приемов. Задача тактики соревнований — определить направления действий дзюдоиста для достижения спортивного результата.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«Интегральная подготовка»</w:t>
      </w:r>
    </w:p>
    <w:p w:rsidR="003023BE" w:rsidRDefault="003023BE" w:rsidP="0030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интегральной подготовки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 совершенствование взаимосвязи всех сторон подготовки; реализация задач физической, технической, тактической и психологической подготовки в единстве; повышение работоспособности игроков в процессе закрепления достигнутых функциональных возможностей, дальнейшего повышения тренировочной нагрузки; достижение стабильности игровых навыков в условиях соревнований; накопление игрового опыта.</w:t>
      </w:r>
    </w:p>
    <w:p w:rsidR="003023BE" w:rsidRDefault="003023BE" w:rsidP="0030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Единство тактической и технической подготовки достигается совершенствуя технику в рамках тактических действий и многократно выполняя тактические действия с повышенной интенсивностью, что содействует совершенствованию техники.</w:t>
      </w:r>
    </w:p>
    <w:p w:rsidR="003023BE" w:rsidRDefault="003023BE" w:rsidP="0030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Главными методами интегральной подготовки являются игровой, соревновательный и метод сопряженных воздействий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. Высшей формой интегральной подготовки являются спортивные соревнования.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«Психологическая подготовка»</w:t>
      </w:r>
    </w:p>
    <w:p w:rsidR="003023BE" w:rsidRDefault="003023BE" w:rsidP="003023BE">
      <w:pPr>
        <w:tabs>
          <w:tab w:val="left" w:pos="3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Основное содержание психологической подготовки дзюдоистов состоит в следующем:</w:t>
      </w:r>
    </w:p>
    <w:p w:rsidR="003023BE" w:rsidRDefault="003023BE" w:rsidP="003023BE">
      <w:pPr>
        <w:tabs>
          <w:tab w:val="left" w:pos="3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мотивации к занятиям дзюдо;</w:t>
      </w:r>
    </w:p>
    <w:p w:rsidR="003023BE" w:rsidRDefault="003023BE" w:rsidP="003023BE">
      <w:pPr>
        <w:tabs>
          <w:tab w:val="left" w:pos="3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развитие личностных качеств, способствующих совершенствованию и контролю;</w:t>
      </w:r>
    </w:p>
    <w:p w:rsidR="003023BE" w:rsidRDefault="003023BE" w:rsidP="003023BE">
      <w:pPr>
        <w:tabs>
          <w:tab w:val="left" w:pos="3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совершенствование внимания (интенсивности, устойчивости, переключения), воображения, памяти, мышления, что будет способствовать быстрому восприятию информации и ее переработке, принятию решений;</w:t>
      </w:r>
    </w:p>
    <w:p w:rsidR="003023BE" w:rsidRDefault="003023BE" w:rsidP="003023BE">
      <w:pPr>
        <w:tabs>
          <w:tab w:val="left" w:pos="3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специфических чувств – «чувство партнера», «чувство ритма движений», «чувство момента атаки»;</w:t>
      </w:r>
    </w:p>
    <w:p w:rsidR="003023BE" w:rsidRDefault="003023BE" w:rsidP="003023BE">
      <w:pPr>
        <w:pStyle w:val="Default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межличностных отношений в спортивном коллективе.</w:t>
      </w:r>
    </w:p>
    <w:p w:rsidR="003F11ED" w:rsidRPr="00336EA5" w:rsidRDefault="003F11ED" w:rsidP="003023BE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«Инструкторская и судейская практика»</w:t>
      </w:r>
    </w:p>
    <w:p w:rsidR="003023BE" w:rsidRPr="005D7A10" w:rsidRDefault="003023BE" w:rsidP="0030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Одной из задач с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ивной 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 является подготовка обучающихся к роли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помощника тренера, инструктора и активного участника в организации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проведении соревнований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дзюдо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23BE" w:rsidRPr="005D7A10" w:rsidRDefault="003023BE" w:rsidP="0030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этих задач целесообразно начинать на учебно-тренировочном</w:t>
      </w:r>
    </w:p>
    <w:p w:rsidR="003023BE" w:rsidRDefault="003023BE" w:rsidP="003023B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Этапе. Обучающиеся должны 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совершенствовать терминологию и уметь проводить строевые и порядковые упражнения, совершенствовать основные методы построения тренировочного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занятия: разминка, основная и заключительная части. Уметь выполнять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обязанности дежурного по группе (подготовка мест занятий, получение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необходимого инвентаря и т.д.).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Привитие судейских навыков осуществляется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изучения правил соревнований, привлечения обучающихся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непосредственному выполнению отдельных судейских обязанностей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соревнований в своих и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ругих группах. Обучающиеся могут 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участие в судействе соревнований в детско-юношеских, спортивных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школах в роли судьи, старшего судьи, секретаря; в городских соревнованиях –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D7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роли судьи, секретаря. </w:t>
      </w:r>
    </w:p>
    <w:p w:rsidR="003F11ED" w:rsidRPr="00336EA5" w:rsidRDefault="003F11ED" w:rsidP="003023B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</w:t>
      </w:r>
      <w:r w:rsidR="00336EA5" w:rsidRPr="00336EA5">
        <w:rPr>
          <w:rFonts w:ascii="Times New Roman" w:hAnsi="Times New Roman" w:cs="Times New Roman"/>
          <w:b/>
          <w:bCs/>
          <w:sz w:val="28"/>
          <w:szCs w:val="28"/>
        </w:rPr>
        <w:t>Другие виды спорта и подвижные игры</w:t>
      </w: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3F11ED" w:rsidRDefault="003F11ED" w:rsidP="003F11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Обучение приемам техники спортивных игр начинается с разучивания стоек и способов передвижения по площадке. Затем, изучаются способы держания и ведения мяча, способы передач, подач, ловли мяча, бросков мяча в корзину или в ворота, нападающие удары, блоки, заслоны.</w:t>
      </w:r>
    </w:p>
    <w:p w:rsidR="003F11ED" w:rsidRDefault="003F11ED" w:rsidP="003F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Обучение тактическим действиям осуществляется одновременно с совершенствованием технических приемов, в учебных двухсторонних играх, которые вначале проводятся по упрощенным правилам (увеличение или уменьшение игроков в командах, изменение размеров площадки, применение в некоторых случаях нестандартного оборудования и инвентаря, предъявление пониженных требований к соблюдению правил игры), а по мере овладения занимающимися техническими приемами и тактическими действиями -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официальным правилам соревнований. При этом руководитель дает обучаемым определенную установку на игру.</w:t>
      </w:r>
    </w:p>
    <w:p w:rsidR="00624D8A" w:rsidRDefault="00624D8A"/>
    <w:sectPr w:rsidR="006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537B"/>
    <w:multiLevelType w:val="multilevel"/>
    <w:tmpl w:val="B88201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67" w:hanging="720"/>
      </w:pPr>
    </w:lvl>
    <w:lvl w:ilvl="2">
      <w:start w:val="4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187" w:hanging="1080"/>
      </w:pPr>
    </w:lvl>
    <w:lvl w:ilvl="4">
      <w:start w:val="1"/>
      <w:numFmt w:val="decimal"/>
      <w:isLgl/>
      <w:lvlText w:val="%1.%2.%3.%4.%5."/>
      <w:lvlJc w:val="left"/>
      <w:pPr>
        <w:ind w:left="2367" w:hanging="1080"/>
      </w:pPr>
    </w:lvl>
    <w:lvl w:ilvl="5">
      <w:start w:val="1"/>
      <w:numFmt w:val="decimal"/>
      <w:isLgl/>
      <w:lvlText w:val="%1.%2.%3.%4.%5.%6."/>
      <w:lvlJc w:val="left"/>
      <w:pPr>
        <w:ind w:left="2907" w:hanging="1440"/>
      </w:pPr>
    </w:lvl>
    <w:lvl w:ilvl="6">
      <w:start w:val="1"/>
      <w:numFmt w:val="decimal"/>
      <w:isLgl/>
      <w:lvlText w:val="%1.%2.%3.%4.%5.%6.%7."/>
      <w:lvlJc w:val="left"/>
      <w:pPr>
        <w:ind w:left="3447" w:hanging="1800"/>
      </w:p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FC"/>
    <w:rsid w:val="003023BE"/>
    <w:rsid w:val="00336EA5"/>
    <w:rsid w:val="003F11ED"/>
    <w:rsid w:val="00624D8A"/>
    <w:rsid w:val="00BE2ECF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customStyle="1" w:styleId="ConsPlusNormal">
    <w:name w:val="ConsPlusNormal"/>
    <w:rsid w:val="0030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3023B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customStyle="1" w:styleId="ConsPlusNormal">
    <w:name w:val="ConsPlusNormal"/>
    <w:rsid w:val="0030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3023B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3</cp:revision>
  <dcterms:created xsi:type="dcterms:W3CDTF">2017-10-31T08:32:00Z</dcterms:created>
  <dcterms:modified xsi:type="dcterms:W3CDTF">2017-10-31T09:24:00Z</dcterms:modified>
</cp:coreProperties>
</file>